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Secondo le indagini l'italiano si conferma come una delle 4 lingue più studiate nel mondo. Osserva il grafico, secondo te quali sono le altre tre?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hAnsiTheme="minorHAnsi" w:cstheme="minorHAnsi"/>
          <w:noProof/>
          <w:sz w:val="32"/>
          <w:szCs w:val="32"/>
          <w:lang w:eastAsia="it-IT" w:bidi="ar-SA"/>
        </w:rPr>
        <w:drawing>
          <wp:anchor distT="0" distB="0" distL="114300" distR="114300" simplePos="0" relativeHeight="251663360" behindDoc="0" locked="0" layoutInCell="1" allowOverlap="1" wp14:anchorId="1C77949E" wp14:editId="328D3582">
            <wp:simplePos x="0" y="0"/>
            <wp:positionH relativeFrom="column">
              <wp:posOffset>-38100</wp:posOffset>
            </wp:positionH>
            <wp:positionV relativeFrom="paragraph">
              <wp:posOffset>347980</wp:posOffset>
            </wp:positionV>
            <wp:extent cx="5748020" cy="3239135"/>
            <wp:effectExtent l="0" t="0" r="0" b="0"/>
            <wp:wrapTopAndBottom/>
            <wp:docPr id="10" name="Ogget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jc w:val="center"/>
        <w:rPr>
          <w:rFonts w:asciiTheme="minorHAnsi" w:eastAsia="AR CENA" w:hAnsiTheme="minorHAnsi" w:cstheme="minorHAnsi"/>
          <w:b/>
          <w:i/>
          <w:sz w:val="32"/>
          <w:szCs w:val="32"/>
        </w:rPr>
      </w:pPr>
      <w:r w:rsidRPr="001D3C9E">
        <w:rPr>
          <w:rFonts w:asciiTheme="minorHAnsi" w:eastAsia="AR CENA" w:hAnsiTheme="minorHAnsi" w:cstheme="minorHAnsi"/>
          <w:b/>
          <w:i/>
          <w:sz w:val="32"/>
          <w:szCs w:val="32"/>
        </w:rPr>
        <w:t>L'italiano perché?</w:t>
      </w:r>
    </w:p>
    <w:p w:rsidR="001D3C9E" w:rsidRPr="001D3C9E" w:rsidRDefault="001D3C9E" w:rsidP="001D3C9E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Ascoltiamo alcuni studenti a Siena e perché hanno deciso di studiare italiano.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hyperlink r:id="rId9" w:history="1">
        <w:r w:rsidRPr="001D3C9E">
          <w:rPr>
            <w:rFonts w:asciiTheme="minorHAnsi" w:hAnsiTheme="minorHAnsi" w:cstheme="minorHAnsi"/>
            <w:sz w:val="32"/>
            <w:szCs w:val="32"/>
          </w:rPr>
          <w:t>https://www.bing.com/videos/search?q=perch%c3%a8+studi+italiano+loecher&amp;&amp;view=detail&amp;mid=59944487D5071966522D59944487D5071966522D&amp;FORM=VRDGAR</w:t>
        </w:r>
      </w:hyperlink>
    </w:p>
    <w:p w:rsidR="001D3C9E" w:rsidRPr="001D3C9E" w:rsidRDefault="001D3C9E" w:rsidP="001D3C9E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Quali sono i motivi per studiare la lingua italiana secondo voi?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hAnsiTheme="minorHAnsi" w:cstheme="minorHAnsi"/>
          <w:b/>
          <w:bCs/>
          <w:sz w:val="32"/>
          <w:szCs w:val="32"/>
        </w:rPr>
        <w:lastRenderedPageBreak/>
        <w:t>I risultati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studio 30,8%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lavoro 25,8%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motivi personali 22,4 %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tempo libero 19 %</w:t>
      </w:r>
    </w:p>
    <w:p w:rsid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altro 2%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 xml:space="preserve">Intervista al professor </w:t>
      </w:r>
      <w:proofErr w:type="spellStart"/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>Tavosanis</w:t>
      </w:r>
      <w:proofErr w:type="spellEnd"/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 xml:space="preserve">: </w:t>
      </w:r>
      <w:proofErr w:type="spellStart"/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>ll</w:t>
      </w:r>
      <w:proofErr w:type="spellEnd"/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 xml:space="preserve"> successo dell'italiano? Anche il cibo ha fatto da traino, magari solo per saper leggere le ricette.</w:t>
      </w:r>
    </w:p>
    <w:p w:rsidR="001D3C9E" w:rsidRPr="001D3C9E" w:rsidRDefault="001D3C9E" w:rsidP="001D3C9E">
      <w:pPr>
        <w:pStyle w:val="Standard"/>
        <w:ind w:left="330"/>
        <w:rPr>
          <w:rFonts w:asciiTheme="minorHAnsi" w:hAnsiTheme="minorHAnsi" w:cstheme="minorHAnsi"/>
          <w:b/>
          <w:bCs/>
          <w:sz w:val="32"/>
          <w:szCs w:val="32"/>
        </w:rPr>
      </w:pPr>
    </w:p>
    <w:p w:rsidR="001D3C9E" w:rsidRPr="001D3C9E" w:rsidRDefault="001D3C9E" w:rsidP="001D3C9E">
      <w:pPr>
        <w:pStyle w:val="Standard"/>
        <w:ind w:left="330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hAnsiTheme="minorHAnsi" w:cstheme="minorHAnsi"/>
          <w:sz w:val="32"/>
          <w:szCs w:val="32"/>
        </w:rPr>
        <w:tab/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Quali sono le lingue più studiate al mondo? Al primo posto, e non è una notizia, c'è l'inglese, al secondo il francese, al terzo lo spagnolo e, sorpresa, al quarto c'è l'italiano. Sì, proprio la lingua di Dante, che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sorpassa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: il cinese, il giapponese e anche il tedesco. Un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trionfo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insomma ma non una sorpresa per i linguisti e i cultori dell'italianistica.</w:t>
      </w:r>
    </w:p>
    <w:p w:rsidR="001D3C9E" w:rsidRPr="001D3C9E" w:rsidRDefault="001D3C9E" w:rsidP="001D3C9E">
      <w:pPr>
        <w:pStyle w:val="Standard"/>
        <w:ind w:left="330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hAnsiTheme="minorHAnsi" w:cstheme="minorHAnsi"/>
          <w:sz w:val="32"/>
          <w:szCs w:val="32"/>
        </w:rPr>
        <w:tab/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Professor </w:t>
      </w:r>
      <w:proofErr w:type="spellStart"/>
      <w:r w:rsidRPr="001D3C9E">
        <w:rPr>
          <w:rFonts w:asciiTheme="minorHAnsi" w:eastAsia="AR CENA" w:hAnsiTheme="minorHAnsi" w:cstheme="minorHAnsi"/>
          <w:sz w:val="32"/>
          <w:szCs w:val="32"/>
        </w:rPr>
        <w:t>Tavosaris</w:t>
      </w:r>
      <w:proofErr w:type="spellEnd"/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qual è il motivo del successo dell'italiano? “Credo la diffusione e la popolarità della nostra lingua sia dovuto ai fattori più vari. Il primo è certamente la cultura italiana. Non solo Dante, anche gli scrittori contemporanei molto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apprezzati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all'estero. Poi influisce molto la musicalità del parlare italiano e ovviamente la lirica nella quale trionfa. Anche il cibo e la cucina, negli ultimi anni hanno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fatto da traino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, spingendo molti stranieri a </w:t>
      </w:r>
      <w:proofErr w:type="spellStart"/>
      <w:r w:rsidRPr="001D3C9E">
        <w:rPr>
          <w:rFonts w:asciiTheme="minorHAnsi" w:eastAsia="AR CENA" w:hAnsiTheme="minorHAnsi" w:cstheme="minorHAnsi"/>
          <w:sz w:val="32"/>
          <w:szCs w:val="32"/>
        </w:rPr>
        <w:t>a</w:t>
      </w:r>
      <w:proofErr w:type="spellEnd"/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studiare i nostri vocaboli,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magari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solo per leggere gustose ricette”.</w:t>
      </w:r>
    </w:p>
    <w:p w:rsidR="001D3C9E" w:rsidRPr="001D3C9E" w:rsidRDefault="001D3C9E" w:rsidP="001D3C9E">
      <w:pPr>
        <w:pStyle w:val="Standard"/>
        <w:ind w:left="330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hAnsiTheme="minorHAnsi" w:cstheme="minorHAnsi"/>
          <w:sz w:val="32"/>
          <w:szCs w:val="32"/>
        </w:rPr>
        <w:tab/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Secondo il professore l'amore per l'italiano deve essere una spinta per un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notevole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rinnovamento culturale, “tutti i soggetti che operano per la promozione della lingua e della cultura italiana sentono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l'esigenza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di un profondo rinnovamento dell'intero sistema. Bisogna tener conto del nuovo mercato delle lingue e della competizione culturale nel mondo globalizzato. Questa politica permetterà di valorizzare le potenzialità del patrimonio italiano e attivare connessioni fra promozione della lingua e cultura e promozione dell'economia. Per esempio, avere studenti stranieri che studiano in Italia usando l'italiano è una garanzia di futuri rapporti con le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  <w:u w:val="single"/>
        </w:rPr>
        <w:t>classi dirigenti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 xml:space="preserve"> </w:t>
      </w:r>
      <w:r w:rsidRPr="001D3C9E">
        <w:rPr>
          <w:rFonts w:asciiTheme="minorHAnsi" w:eastAsia="AR CENA" w:hAnsiTheme="minorHAnsi" w:cstheme="minorHAnsi"/>
          <w:sz w:val="32"/>
          <w:szCs w:val="32"/>
        </w:rPr>
        <w:t>di molti paesi in rapido sviluppo economico.”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>
        <w:rPr>
          <w:rFonts w:asciiTheme="minorHAnsi" w:eastAsia="AR CENA" w:hAnsiTheme="minorHAnsi" w:cstheme="minorHAnsi"/>
          <w:sz w:val="32"/>
          <w:szCs w:val="32"/>
        </w:rPr>
        <w:lastRenderedPageBreak/>
        <w:t>(A</w:t>
      </w:r>
      <w:r w:rsidRPr="001D3C9E">
        <w:rPr>
          <w:rFonts w:asciiTheme="minorHAnsi" w:eastAsia="AR CENA" w:hAnsiTheme="minorHAnsi" w:cstheme="minorHAnsi"/>
          <w:sz w:val="32"/>
          <w:szCs w:val="32"/>
        </w:rPr>
        <w:t>dattato da Corriere.it, Giugno 2016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originale: </w:t>
      </w:r>
      <w:hyperlink r:id="rId10" w:history="1">
        <w:r w:rsidRPr="001D3C9E">
          <w:rPr>
            <w:rFonts w:asciiTheme="minorHAnsi" w:eastAsia="AR CENA" w:hAnsiTheme="minorHAnsi" w:cstheme="minorHAnsi"/>
            <w:sz w:val="32"/>
            <w:szCs w:val="32"/>
          </w:rPr>
          <w:t>http://www.corriere.it/scuola/14_giugno_16/dante-pizza-italiano-quarta-lingua-piu-studiata-mondo-4edfb4fe-f57a-11e3-ac9a-521682d84f63.shtml</w:t>
        </w:r>
      </w:hyperlink>
      <w:r>
        <w:rPr>
          <w:rFonts w:asciiTheme="minorHAnsi" w:eastAsia="AR CENA" w:hAnsiTheme="minorHAnsi" w:cstheme="minorHAnsi"/>
          <w:sz w:val="32"/>
          <w:szCs w:val="32"/>
        </w:rPr>
        <w:t>)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>
        <w:rPr>
          <w:rFonts w:asciiTheme="minorHAnsi" w:eastAsia="AR CENA" w:hAnsiTheme="minorHAnsi" w:cstheme="minorHAnsi"/>
          <w:sz w:val="32"/>
          <w:szCs w:val="32"/>
        </w:rPr>
        <w:t>C</w:t>
      </w:r>
      <w:r w:rsidRPr="001D3C9E">
        <w:rPr>
          <w:rFonts w:asciiTheme="minorHAnsi" w:eastAsia="AR CENA" w:hAnsiTheme="minorHAnsi" w:cstheme="minorHAnsi"/>
          <w:sz w:val="32"/>
          <w:szCs w:val="32"/>
        </w:rPr>
        <w:t>ollega le parole sottolineate al loro sinonimo</w:t>
      </w:r>
      <w:r>
        <w:rPr>
          <w:rFonts w:asciiTheme="minorHAnsi" w:eastAsia="AR CENA" w:hAnsiTheme="minorHAnsi" w:cstheme="minorHAnsi"/>
          <w:sz w:val="32"/>
          <w:szCs w:val="32"/>
        </w:rPr>
        <w:t>: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hAnsiTheme="minorHAnsi" w:cstheme="minorHAnsi"/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E372C" wp14:editId="17275AFE">
                <wp:simplePos x="0" y="0"/>
                <wp:positionH relativeFrom="column">
                  <wp:posOffset>3729355</wp:posOffset>
                </wp:positionH>
                <wp:positionV relativeFrom="paragraph">
                  <wp:posOffset>56515</wp:posOffset>
                </wp:positionV>
                <wp:extent cx="2531745" cy="4204335"/>
                <wp:effectExtent l="0" t="0" r="20955" b="24765"/>
                <wp:wrapSquare wrapText="bothSides"/>
                <wp:docPr id="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04335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superare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necessità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successo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anche, forse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grande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amare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essere uno stimolo, una spinta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i/>
                                <w:iCs/>
                                <w:sz w:val="44"/>
                                <w:szCs w:val="44"/>
                              </w:rPr>
                              <w:t>classe socio-economica al potere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2" o:spid="_x0000_s1026" type="#_x0000_t202" style="position:absolute;margin-left:293.65pt;margin-top:4.45pt;width:199.35pt;height:33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" filled="f" strokeweight=".02mm">
                <v:textbox inset="0,0,0,0">
                  <w:txbxContent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superare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necessità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successo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anche, forse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grande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amare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essere uno stimolo, una spinta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i/>
                          <w:iCs/>
                          <w:sz w:val="44"/>
                          <w:szCs w:val="44"/>
                        </w:rPr>
                        <w:t>classe socio-economica al potere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D3C9E">
        <w:rPr>
          <w:rFonts w:asciiTheme="minorHAnsi" w:hAnsiTheme="minorHAnsi" w:cstheme="minorHAnsi"/>
          <w:noProof/>
          <w:sz w:val="32"/>
          <w:szCs w:val="32"/>
          <w:lang w:eastAsia="it-IT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E0BCD" wp14:editId="6FE75C56">
                <wp:simplePos x="0" y="0"/>
                <wp:positionH relativeFrom="column">
                  <wp:posOffset>-115570</wp:posOffset>
                </wp:positionH>
                <wp:positionV relativeFrom="paragraph">
                  <wp:posOffset>217170</wp:posOffset>
                </wp:positionV>
                <wp:extent cx="2418080" cy="3660775"/>
                <wp:effectExtent l="0" t="0" r="20320" b="15875"/>
                <wp:wrapSquare wrapText="bothSides"/>
                <wp:docPr id="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080" cy="3660775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sorpassare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trionfo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apprezzare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fare da traino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magari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notevole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esigenza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bCs/>
                                <w:sz w:val="44"/>
                                <w:szCs w:val="44"/>
                              </w:rPr>
                              <w:t>classi dirigenti</w:t>
                            </w:r>
                          </w:p>
                          <w:p w:rsidR="001D3C9E" w:rsidRDefault="001D3C9E" w:rsidP="001D3C9E">
                            <w:pPr>
                              <w:pStyle w:val="Framecontents"/>
                              <w:rPr>
                                <w:rFonts w:ascii="AR CENA" w:hAnsi="AR CENA" w:hint="eastAsia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Cornice1" o:spid="_x0000_s1027" type="#_x0000_t202" style="position:absolute;margin-left:-9.1pt;margin-top:17.1pt;width:190.4pt;height:28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" filled="f" strokeweight=".02mm">
                <v:textbox inset="0,0,0,0">
                  <w:txbxContent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sorpassare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trionfo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apprezzare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fare da traino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magari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notevole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esigenza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 CENA" w:hAnsi="AR CENA"/>
                          <w:b/>
                          <w:bCs/>
                          <w:sz w:val="44"/>
                          <w:szCs w:val="44"/>
                        </w:rPr>
                        <w:t>classi dirigenti</w:t>
                      </w:r>
                    </w:p>
                    <w:p w:rsidR="001D3C9E" w:rsidRDefault="001D3C9E" w:rsidP="001D3C9E">
                      <w:pPr>
                        <w:pStyle w:val="Framecontents"/>
                        <w:rPr>
                          <w:rFonts w:ascii="AR CENA" w:hAnsi="AR CENA" w:hint="eastAsia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Dialogo a</w:t>
      </w:r>
      <w:r w:rsidRPr="001D3C9E">
        <w:rPr>
          <w:rFonts w:asciiTheme="minorHAnsi" w:hAnsiTheme="minorHAnsi" w:cstheme="minorHAnsi"/>
          <w:b/>
          <w:bCs/>
          <w:sz w:val="32"/>
          <w:szCs w:val="32"/>
        </w:rPr>
        <w:t xml:space="preserve"> coppie.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E tu perché studi l'italiano?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Quali altre lingue conosci o hai studiato oltre l'italiano, e dove le hai imparate?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E' stato più facile o più difficile che studiare l'italiano?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Hai mai sognato in una lingua straniera?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Racconta un momento in cui ti sei sentito orgoglioso del tuo italiano.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lastRenderedPageBreak/>
        <w:t>Per te in quali situazioni l'italiano è più difficile da usare (scrivere, parlare ecc.)?</w:t>
      </w:r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Quale consiglio daresti a uno studente che vuole iniziare a studiare l'italiano?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:rsidR="001D3C9E" w:rsidRPr="001D3C9E" w:rsidRDefault="001D3C9E" w:rsidP="001D3C9E">
      <w:pPr>
        <w:pStyle w:val="Standard"/>
        <w:rPr>
          <w:rFonts w:asciiTheme="minorHAnsi" w:eastAsia="AR CENA" w:hAnsiTheme="minorHAnsi" w:cstheme="minorHAnsi"/>
          <w:b/>
          <w:bCs/>
          <w:sz w:val="32"/>
          <w:szCs w:val="32"/>
        </w:rPr>
      </w:pPr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>Conoscere le parole, intervista.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A coppie esprimete la vostra opinione, secondo voi le affermazioni sono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>vere</w:t>
      </w: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o </w:t>
      </w:r>
      <w:r w:rsidRPr="001D3C9E">
        <w:rPr>
          <w:rFonts w:asciiTheme="minorHAnsi" w:eastAsia="AR CENA" w:hAnsiTheme="minorHAnsi" w:cstheme="minorHAnsi"/>
          <w:b/>
          <w:bCs/>
          <w:sz w:val="32"/>
          <w:szCs w:val="32"/>
        </w:rPr>
        <w:t>false</w:t>
      </w:r>
      <w:r w:rsidRPr="001D3C9E">
        <w:rPr>
          <w:rFonts w:asciiTheme="minorHAnsi" w:eastAsia="AR CENA" w:hAnsiTheme="minorHAnsi" w:cstheme="minorHAnsi"/>
          <w:sz w:val="32"/>
          <w:szCs w:val="32"/>
        </w:rPr>
        <w:t>?</w:t>
      </w:r>
    </w:p>
    <w:p w:rsidR="001D3C9E" w:rsidRPr="001D3C9E" w:rsidRDefault="001D3C9E" w:rsidP="001D3C9E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per conoscere una lingua è indispensabile all'inizio memorizzare liste di singole parole</w:t>
      </w: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conoscere una parola significa soprattutto conoscere il suo significato, la sua pronuncia e le sue caratteristiche grammaticali?</w:t>
      </w: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Il dizionario è uno strumento molto utile quando si conoscono già molte parole di una lingua?</w:t>
      </w: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Si deve usare il dizionario per ogni parola che non si conosce.</w:t>
      </w: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 xml:space="preserve"> E' utile guardare i film con i sottotitoli.</w:t>
      </w: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Non è importante fare errori, l'importante è superare la paura di sbagliare.</w:t>
      </w:r>
    </w:p>
    <w:p w:rsidR="001D3C9E" w:rsidRPr="001D3C9E" w:rsidRDefault="001D3C9E" w:rsidP="001D3C9E">
      <w:pPr>
        <w:pStyle w:val="Standard"/>
        <w:widowControl w:val="0"/>
        <w:numPr>
          <w:ilvl w:val="0"/>
          <w:numId w:val="1"/>
        </w:numPr>
        <w:textAlignment w:val="baseline"/>
        <w:rPr>
          <w:rFonts w:asciiTheme="minorHAnsi" w:eastAsia="AR CENA" w:hAnsiTheme="minorHAnsi" w:cstheme="minorHAnsi"/>
          <w:sz w:val="32"/>
          <w:szCs w:val="32"/>
        </w:rPr>
      </w:pPr>
      <w:r w:rsidRPr="001D3C9E">
        <w:rPr>
          <w:rFonts w:asciiTheme="minorHAnsi" w:eastAsia="AR CENA" w:hAnsiTheme="minorHAnsi" w:cstheme="minorHAnsi"/>
          <w:sz w:val="32"/>
          <w:szCs w:val="32"/>
        </w:rPr>
        <w:t>per capire le parole è utile anche essere capaci di individuare come sono formate.</w:t>
      </w:r>
    </w:p>
    <w:p w:rsidR="004566E3" w:rsidRDefault="004566E3"/>
    <w:sectPr w:rsidR="004566E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04" w:rsidRDefault="00F87C04" w:rsidP="00F87C04">
      <w:pPr>
        <w:spacing w:after="0" w:line="240" w:lineRule="auto"/>
      </w:pPr>
      <w:r>
        <w:separator/>
      </w:r>
    </w:p>
  </w:endnote>
  <w:endnote w:type="continuationSeparator" w:id="0">
    <w:p w:rsidR="00F87C04" w:rsidRDefault="00F87C04" w:rsidP="00F8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04" w:rsidRDefault="00F87C04" w:rsidP="00F87C04">
      <w:pPr>
        <w:spacing w:after="0" w:line="240" w:lineRule="auto"/>
      </w:pPr>
      <w:r>
        <w:separator/>
      </w:r>
    </w:p>
  </w:footnote>
  <w:footnote w:type="continuationSeparator" w:id="0">
    <w:p w:rsidR="00F87C04" w:rsidRDefault="00F87C04" w:rsidP="00F8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04" w:rsidRDefault="00F87C04" w:rsidP="00F87C04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317600" cy="1317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 I esecutivi_cultura italiana 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13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7C04" w:rsidRDefault="00F87C0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  <w:p w:rsidR="00C24D94" w:rsidRDefault="00C24D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5601"/>
    <w:multiLevelType w:val="multilevel"/>
    <w:tmpl w:val="7B9236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04"/>
    <w:rsid w:val="00170852"/>
    <w:rsid w:val="001D3C9E"/>
    <w:rsid w:val="004566E3"/>
    <w:rsid w:val="00850264"/>
    <w:rsid w:val="00C24D94"/>
    <w:rsid w:val="00C42154"/>
    <w:rsid w:val="00F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4"/>
  </w:style>
  <w:style w:type="paragraph" w:styleId="Pidipagina">
    <w:name w:val="footer"/>
    <w:basedOn w:val="Normale"/>
    <w:link w:val="Pidipagina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C24D94"/>
    <w:rPr>
      <w:color w:val="0000FF"/>
      <w:u w:val="single"/>
    </w:rPr>
  </w:style>
  <w:style w:type="paragraph" w:customStyle="1" w:styleId="Framecontents">
    <w:name w:val="Frame contents"/>
    <w:basedOn w:val="Normale"/>
    <w:rsid w:val="001D3C9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4"/>
  </w:style>
  <w:style w:type="paragraph" w:styleId="Pidipagina">
    <w:name w:val="footer"/>
    <w:basedOn w:val="Normale"/>
    <w:link w:val="PidipaginaCarattere"/>
    <w:uiPriority w:val="99"/>
    <w:unhideWhenUsed/>
    <w:rsid w:val="00F87C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C24D94"/>
    <w:rPr>
      <w:color w:val="0000FF"/>
      <w:u w:val="single"/>
    </w:rPr>
  </w:style>
  <w:style w:type="paragraph" w:customStyle="1" w:styleId="Framecontents">
    <w:name w:val="Frame contents"/>
    <w:basedOn w:val="Normale"/>
    <w:rsid w:val="001D3C9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rriere.it/scuola/14_giugno_16/dante-pizza-italiano-quarta-lingua-piu-studiata-mondo-4edfb4fe-f57a-11e3-ac9a-521682d84f63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ng.com/videos/search?q=perch&#232;+studi+italiano+loecher&amp;&amp;view=detail&amp;mid=59944487D5071966522D59944487D5071966522D&amp;FORM=VRDG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4"/>
      <c:rotY val="19"/>
      <c:rAngAx val="0"/>
      <c:perspective val="46"/>
    </c:view3D>
    <c:floor>
      <c:thickness val="0"/>
      <c:spPr>
        <a:solidFill>
          <a:srgbClr val="CCCCCC"/>
        </a:solidFill>
        <a:ln w="6480">
          <a:solidFill>
            <a:srgbClr val="B3B3B3"/>
          </a:solidFill>
          <a:prstDash val="solid"/>
        </a:ln>
      </c:spPr>
    </c:floor>
    <c:sideWall>
      <c:thickness val="0"/>
      <c:spPr>
        <a:noFill/>
        <a:ln w="9360">
          <a:solidFill>
            <a:srgbClr val="B3B3B3"/>
          </a:solidFill>
          <a:prstDash val="solid"/>
        </a:ln>
      </c:spPr>
    </c:sideWall>
    <c:backWall>
      <c:thickness val="0"/>
      <c:spPr>
        <a:noFill/>
        <a:ln w="9360">
          <a:solidFill>
            <a:srgbClr val="B3B3B3"/>
          </a:solidFill>
          <a:prstDash val="solid"/>
        </a:ln>
      </c:spPr>
    </c:backWall>
    <c:plotArea>
      <c:layout>
        <c:manualLayout>
          <c:xMode val="edge"/>
          <c:yMode val="edge"/>
          <c:x val="4.8164850306902166E-2"/>
          <c:y val="7.4691563854618198E-2"/>
          <c:w val="0.91187523487410749"/>
          <c:h val="0.85873068800711339"/>
        </c:manualLayout>
      </c:layout>
      <c:bar3DChart>
        <c:barDir val="col"/>
        <c:grouping val="clustered"/>
        <c:varyColors val="0"/>
        <c:ser>
          <c:idx val="0"/>
          <c:order val="0"/>
          <c:tx>
            <c:v/>
          </c:tx>
          <c:spPr>
            <a:solidFill>
              <a:srgbClr val="579D1C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1 scelta</c:v>
              </c:pt>
              <c:pt idx="1">
                <c:v>2 scelta</c:v>
              </c:pt>
              <c:pt idx="2">
                <c:v>3 scelta </c:v>
              </c:pt>
            </c:strLit>
          </c:cat>
          <c:val>
            <c:numLit>
              <c:formatCode>General</c:formatCode>
              <c:ptCount val="3"/>
              <c:pt idx="0">
                <c:v>70</c:v>
              </c:pt>
              <c:pt idx="1">
                <c:v>20</c:v>
              </c:pt>
              <c:pt idx="2">
                <c:v>3</c:v>
              </c:pt>
            </c:numLit>
          </c:val>
          <c:shape val="cylinder"/>
        </c:ser>
        <c:ser>
          <c:idx val="1"/>
          <c:order val="1"/>
          <c:tx>
            <c:v/>
          </c:tx>
          <c:spPr>
            <a:solidFill>
              <a:srgbClr val="004586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1 scelta</c:v>
              </c:pt>
              <c:pt idx="1">
                <c:v>2 scelta</c:v>
              </c:pt>
              <c:pt idx="2">
                <c:v>3 scelta </c:v>
              </c:pt>
            </c:strLit>
          </c:cat>
          <c:val>
            <c:numLit>
              <c:formatCode>General</c:formatCode>
              <c:ptCount val="3"/>
              <c:pt idx="0">
                <c:v>9</c:v>
              </c:pt>
              <c:pt idx="1">
                <c:v>50</c:v>
              </c:pt>
              <c:pt idx="2">
                <c:v>30</c:v>
              </c:pt>
            </c:numLit>
          </c:val>
          <c:shape val="cylinder"/>
        </c:ser>
        <c:ser>
          <c:idx val="2"/>
          <c:order val="2"/>
          <c:tx>
            <c:v/>
          </c:tx>
          <c:spPr>
            <a:solidFill>
              <a:srgbClr val="FF420E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1 scelta</c:v>
              </c:pt>
              <c:pt idx="1">
                <c:v>2 scelta</c:v>
              </c:pt>
              <c:pt idx="2">
                <c:v>3 scelta </c:v>
              </c:pt>
            </c:strLit>
          </c:cat>
          <c:val>
            <c:numLit>
              <c:formatCode>General</c:formatCode>
              <c:ptCount val="3"/>
              <c:pt idx="0">
                <c:v>10</c:v>
              </c:pt>
              <c:pt idx="1">
                <c:v>18</c:v>
              </c:pt>
              <c:pt idx="2">
                <c:v>10</c:v>
              </c:pt>
            </c:numLit>
          </c:val>
          <c:shape val="cylinder"/>
        </c:ser>
        <c:ser>
          <c:idx val="3"/>
          <c:order val="3"/>
          <c:tx>
            <c:v/>
          </c:tx>
          <c:spPr>
            <a:solidFill>
              <a:srgbClr val="FFD320"/>
            </a:solidFill>
            <a:ln>
              <a:noFill/>
            </a:ln>
          </c:spPr>
          <c:invertIfNegative val="0"/>
          <c:cat>
            <c:strLit>
              <c:ptCount val="3"/>
              <c:pt idx="0">
                <c:v>1 scelta</c:v>
              </c:pt>
              <c:pt idx="1">
                <c:v>2 scelta</c:v>
              </c:pt>
              <c:pt idx="2">
                <c:v>3 scelta </c:v>
              </c:pt>
            </c:strLit>
          </c:cat>
          <c:val>
            <c:numLit>
              <c:formatCode>General</c:formatCode>
              <c:ptCount val="3"/>
              <c:pt idx="0">
                <c:v>3</c:v>
              </c:pt>
              <c:pt idx="1">
                <c:v>17</c:v>
              </c:pt>
              <c:pt idx="2">
                <c:v>35</c:v>
              </c:pt>
            </c:numLit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0367744"/>
        <c:axId val="100366208"/>
        <c:axId val="0"/>
      </c:bar3DChart>
      <c:valAx>
        <c:axId val="100366208"/>
        <c:scaling>
          <c:orientation val="minMax"/>
        </c:scaling>
        <c:delete val="1"/>
        <c:axPos val="l"/>
        <c:majorGridlines>
          <c:spPr>
            <a:ln w="6480">
              <a:solidFill>
                <a:srgbClr val="B3B3B3"/>
              </a:solidFill>
            </a:ln>
          </c:spPr>
        </c:majorGridlines>
        <c:numFmt formatCode="General" sourceLinked="0"/>
        <c:majorTickMark val="none"/>
        <c:minorTickMark val="none"/>
        <c:tickLblPos val="nextTo"/>
        <c:crossAx val="100367744"/>
        <c:crossesAt val="0"/>
        <c:crossBetween val="between"/>
      </c:valAx>
      <c:catAx>
        <c:axId val="100367744"/>
        <c:scaling>
          <c:orientation val="minMax"/>
        </c:scaling>
        <c:delete val="0"/>
        <c:axPos val="b"/>
        <c:numFmt formatCode="[$-1000410]dd/mm/yyyy" sourceLinked="0"/>
        <c:majorTickMark val="none"/>
        <c:minorTickMark val="none"/>
        <c:tickLblPos val="nextTo"/>
        <c:spPr>
          <a:ln w="6480">
            <a:solidFill>
              <a:srgbClr val="B3B3B3"/>
            </a:solidFill>
          </a:ln>
        </c:spPr>
        <c:txPr>
          <a:bodyPr/>
          <a:lstStyle/>
          <a:p>
            <a:pPr>
              <a:defRPr sz="1000" b="0" baseline="0">
                <a:solidFill>
                  <a:srgbClr val="000000"/>
                </a:solidFill>
                <a:latin typeface="Calibri"/>
              </a:defRPr>
            </a:pPr>
            <a:endParaRPr lang="it-IT"/>
          </a:p>
        </c:txPr>
        <c:crossAx val="100366208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Segretaria</cp:lastModifiedBy>
  <cp:revision>2</cp:revision>
  <dcterms:created xsi:type="dcterms:W3CDTF">2017-04-11T11:09:00Z</dcterms:created>
  <dcterms:modified xsi:type="dcterms:W3CDTF">2017-04-11T11:09:00Z</dcterms:modified>
</cp:coreProperties>
</file>